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8E" w:rsidRDefault="00A2208E" w:rsidP="00A2208E">
      <w:pPr>
        <w:pStyle w:val="p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>
        <w:rPr>
          <w:b/>
          <w:noProof/>
          <w:color w:val="000000"/>
          <w:sz w:val="30"/>
          <w:szCs w:val="29"/>
        </w:rPr>
        <w:drawing>
          <wp:inline distT="0" distB="0" distL="0" distR="0">
            <wp:extent cx="466725" cy="7524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08E" w:rsidRDefault="00A2208E" w:rsidP="00A2208E">
      <w:pPr>
        <w:pStyle w:val="p1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>
        <w:rPr>
          <w:rStyle w:val="s1"/>
          <w:b/>
          <w:bCs/>
        </w:rPr>
        <w:t>АДМИНИСТРАЦИЯ АРМИЗОНСКОГО МУНИЦИПАЛЬНОГО РАЙОНА ТЮМЕНСКОЙ ОБЛАСТИ</w:t>
      </w:r>
    </w:p>
    <w:p w:rsidR="00A2208E" w:rsidRDefault="00A2208E" w:rsidP="00A2208E">
      <w:pPr>
        <w:pStyle w:val="p17"/>
        <w:shd w:val="clear" w:color="auto" w:fill="FFFFFF"/>
        <w:spacing w:before="0" w:beforeAutospacing="0" w:after="0" w:afterAutospacing="0"/>
        <w:rPr>
          <w:rStyle w:val="s1"/>
          <w:bCs/>
          <w:sz w:val="20"/>
          <w:szCs w:val="20"/>
        </w:rPr>
      </w:pPr>
      <w:r>
        <w:rPr>
          <w:rStyle w:val="s4"/>
          <w:rFonts w:ascii="Arial" w:hAnsi="Arial" w:cs="Arial"/>
          <w:b/>
          <w:bCs/>
          <w:u w:val="single"/>
        </w:rPr>
        <w:t xml:space="preserve">                                       _     </w:t>
      </w:r>
      <w:bookmarkStart w:id="0" w:name="_GoBack"/>
      <w:bookmarkEnd w:id="0"/>
      <w:r>
        <w:rPr>
          <w:rStyle w:val="s4"/>
          <w:rFonts w:ascii="Arial" w:hAnsi="Arial" w:cs="Arial"/>
          <w:b/>
          <w:bCs/>
          <w:sz w:val="28"/>
          <w:szCs w:val="28"/>
          <w:u w:val="single"/>
        </w:rPr>
        <w:t>ОТДЕЛ  ОБРАЗОВАНИЯ</w:t>
      </w:r>
      <w:proofErr w:type="gramStart"/>
      <w:r>
        <w:rPr>
          <w:rStyle w:val="s4"/>
          <w:rFonts w:ascii="Arial" w:hAnsi="Arial" w:cs="Arial"/>
          <w:b/>
          <w:bCs/>
          <w:sz w:val="28"/>
          <w:szCs w:val="28"/>
          <w:u w:val="single"/>
        </w:rPr>
        <w:t xml:space="preserve">                              </w:t>
      </w:r>
      <w:r>
        <w:rPr>
          <w:rStyle w:val="s4"/>
          <w:rFonts w:ascii="Arial" w:hAnsi="Arial" w:cs="Arial"/>
          <w:bCs/>
          <w:sz w:val="28"/>
          <w:szCs w:val="28"/>
          <w:u w:val="single"/>
        </w:rPr>
        <w:t>.</w:t>
      </w:r>
      <w:proofErr w:type="gramEnd"/>
      <w:r>
        <w:rPr>
          <w:rStyle w:val="s4"/>
          <w:rFonts w:ascii="Arial" w:hAnsi="Arial" w:cs="Arial"/>
          <w:b/>
          <w:bCs/>
          <w:sz w:val="28"/>
          <w:szCs w:val="28"/>
        </w:rPr>
        <w:t xml:space="preserve">                                 </w:t>
      </w:r>
    </w:p>
    <w:p w:rsidR="00A2208E" w:rsidRDefault="00A2208E" w:rsidP="00A2208E">
      <w:pPr>
        <w:pStyle w:val="p18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6"/>
          <w:szCs w:val="26"/>
        </w:rPr>
      </w:pPr>
      <w:r>
        <w:rPr>
          <w:rStyle w:val="s1"/>
          <w:b/>
          <w:bCs/>
          <w:sz w:val="26"/>
          <w:szCs w:val="26"/>
        </w:rPr>
        <w:t>ПРИКАЗ</w:t>
      </w:r>
    </w:p>
    <w:p w:rsidR="00A2208E" w:rsidRDefault="00A2208E" w:rsidP="00A2208E">
      <w:pPr>
        <w:pStyle w:val="p18"/>
        <w:shd w:val="clear" w:color="auto" w:fill="FFFFFF"/>
        <w:spacing w:before="0" w:beforeAutospacing="0" w:after="0" w:afterAutospacing="0"/>
        <w:rPr>
          <w:rStyle w:val="s1"/>
          <w:bCs/>
          <w:sz w:val="26"/>
          <w:szCs w:val="26"/>
        </w:rPr>
      </w:pPr>
      <w:r>
        <w:rPr>
          <w:rStyle w:val="s1"/>
          <w:bCs/>
          <w:sz w:val="26"/>
          <w:szCs w:val="26"/>
        </w:rPr>
        <w:t>_11.10.2021 г._                                                                                      № ___63-од___</w:t>
      </w:r>
    </w:p>
    <w:p w:rsidR="00A2208E" w:rsidRDefault="00A2208E" w:rsidP="00A2208E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с. Армизонское</w:t>
      </w:r>
    </w:p>
    <w:p w:rsidR="00A2208E" w:rsidRDefault="00A2208E" w:rsidP="00A2208E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Тюменской области</w:t>
      </w:r>
    </w:p>
    <w:p w:rsidR="00A2208E" w:rsidRDefault="00A2208E" w:rsidP="00A2208E">
      <w:pPr>
        <w:pStyle w:val="p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2208E" w:rsidRDefault="00A2208E" w:rsidP="00A2208E">
      <w:pPr>
        <w:pStyle w:val="p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A2208E" w:rsidRPr="00A2208E" w:rsidRDefault="00A2208E" w:rsidP="00A2208E">
      <w:pPr>
        <w:pStyle w:val="p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6"/>
          <w:szCs w:val="26"/>
        </w:rPr>
      </w:pPr>
      <w:proofErr w:type="gramStart"/>
      <w:r w:rsidRPr="00A2208E">
        <w:rPr>
          <w:rFonts w:ascii="Arial" w:hAnsi="Arial" w:cs="Arial"/>
          <w:sz w:val="26"/>
          <w:szCs w:val="26"/>
        </w:rPr>
        <w:t>Об утверждении плана мероприятий по формированию у обучающихся функциональной грамотности в 2021-2022 учебном году.</w:t>
      </w:r>
      <w:proofErr w:type="gramEnd"/>
    </w:p>
    <w:p w:rsidR="00A2208E" w:rsidRPr="00A2208E" w:rsidRDefault="00A2208E" w:rsidP="00A2208E">
      <w:pPr>
        <w:pStyle w:val="p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6"/>
          <w:szCs w:val="26"/>
        </w:rPr>
      </w:pPr>
    </w:p>
    <w:p w:rsidR="00A2208E" w:rsidRDefault="00A2208E" w:rsidP="000A435C">
      <w:pPr>
        <w:pStyle w:val="p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9446AA">
        <w:rPr>
          <w:rFonts w:ascii="Arial" w:hAnsi="Arial" w:cs="Arial"/>
          <w:sz w:val="26"/>
          <w:szCs w:val="26"/>
        </w:rPr>
        <w:t xml:space="preserve">     </w:t>
      </w:r>
      <w:proofErr w:type="gramStart"/>
      <w:r>
        <w:rPr>
          <w:rFonts w:ascii="Arial" w:hAnsi="Arial" w:cs="Arial"/>
          <w:sz w:val="26"/>
          <w:szCs w:val="26"/>
        </w:rPr>
        <w:t>В соответствии с приказом Департамента образования и науки Тюменской области №667/ОД от 17 сентября 2021 г. «Об утверждении плана мероприятий по формированию у обучающихся функциональной грамотности в 2021-2022 учебном году»</w:t>
      </w:r>
      <w:proofErr w:type="gramEnd"/>
    </w:p>
    <w:p w:rsidR="009446AA" w:rsidRDefault="009446AA" w:rsidP="000A435C">
      <w:pPr>
        <w:pStyle w:val="p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ПРИКАЗЫВАЮ:</w:t>
      </w:r>
    </w:p>
    <w:p w:rsidR="009446AA" w:rsidRDefault="009446AA" w:rsidP="000A435C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Утвердить план мероприятий, направленных на формирование и оценку функциональной грамотности обучающихся образовательных учреждений Армизонского района в 2021-2022 учебном году</w:t>
      </w:r>
      <w:r w:rsidR="000A435C">
        <w:rPr>
          <w:rFonts w:ascii="Arial" w:hAnsi="Arial" w:cs="Arial"/>
          <w:sz w:val="26"/>
          <w:szCs w:val="26"/>
        </w:rPr>
        <w:t>, согласно приложению к настоящему приказу.</w:t>
      </w:r>
    </w:p>
    <w:p w:rsidR="000170AD" w:rsidRDefault="009446AA" w:rsidP="000A435C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Назначить </w:t>
      </w:r>
      <w:proofErr w:type="gramStart"/>
      <w:r>
        <w:rPr>
          <w:rFonts w:ascii="Arial" w:hAnsi="Arial" w:cs="Arial"/>
          <w:sz w:val="26"/>
          <w:szCs w:val="26"/>
        </w:rPr>
        <w:t>ответственным</w:t>
      </w:r>
      <w:r w:rsidR="0085262A">
        <w:rPr>
          <w:rFonts w:ascii="Arial" w:hAnsi="Arial" w:cs="Arial"/>
          <w:sz w:val="26"/>
          <w:szCs w:val="26"/>
        </w:rPr>
        <w:t>и</w:t>
      </w:r>
      <w:proofErr w:type="gramEnd"/>
      <w:r>
        <w:rPr>
          <w:rFonts w:ascii="Arial" w:hAnsi="Arial" w:cs="Arial"/>
          <w:sz w:val="26"/>
          <w:szCs w:val="26"/>
        </w:rPr>
        <w:t xml:space="preserve"> за реализацию</w:t>
      </w:r>
      <w:r w:rsidR="000170AD">
        <w:rPr>
          <w:rFonts w:ascii="Arial" w:hAnsi="Arial" w:cs="Arial"/>
          <w:sz w:val="26"/>
          <w:szCs w:val="26"/>
        </w:rPr>
        <w:t xml:space="preserve"> плана мероприятий:</w:t>
      </w:r>
    </w:p>
    <w:p w:rsidR="0085262A" w:rsidRDefault="000170AD" w:rsidP="000A435C">
      <w:pPr>
        <w:pStyle w:val="p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</w:rPr>
        <w:t>Теньковскую</w:t>
      </w:r>
      <w:proofErr w:type="spellEnd"/>
      <w:r>
        <w:rPr>
          <w:rFonts w:ascii="Arial" w:hAnsi="Arial" w:cs="Arial"/>
          <w:sz w:val="26"/>
          <w:szCs w:val="26"/>
        </w:rPr>
        <w:t xml:space="preserve"> Галину Александровну, методиста отдела</w:t>
      </w:r>
      <w:r w:rsidR="0085262A">
        <w:rPr>
          <w:rFonts w:ascii="Arial" w:hAnsi="Arial" w:cs="Arial"/>
          <w:sz w:val="26"/>
          <w:szCs w:val="26"/>
        </w:rPr>
        <w:t xml:space="preserve"> образования </w:t>
      </w:r>
      <w:r>
        <w:rPr>
          <w:rFonts w:ascii="Arial" w:hAnsi="Arial" w:cs="Arial"/>
          <w:sz w:val="26"/>
          <w:szCs w:val="26"/>
        </w:rPr>
        <w:t xml:space="preserve"> администрации Армизонского муниципального района</w:t>
      </w:r>
      <w:r w:rsidR="0085262A">
        <w:rPr>
          <w:rFonts w:ascii="Arial" w:hAnsi="Arial" w:cs="Arial"/>
          <w:sz w:val="26"/>
          <w:szCs w:val="26"/>
        </w:rPr>
        <w:t>;</w:t>
      </w:r>
    </w:p>
    <w:p w:rsidR="009446AA" w:rsidRDefault="000A435C" w:rsidP="000A435C">
      <w:pPr>
        <w:pStyle w:val="p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proofErr w:type="spellStart"/>
      <w:r w:rsidR="0085262A">
        <w:rPr>
          <w:rFonts w:ascii="Arial" w:hAnsi="Arial" w:cs="Arial"/>
          <w:sz w:val="26"/>
          <w:szCs w:val="26"/>
        </w:rPr>
        <w:t>Макатаеву</w:t>
      </w:r>
      <w:proofErr w:type="spellEnd"/>
      <w:r w:rsidR="0085262A">
        <w:rPr>
          <w:rFonts w:ascii="Arial" w:hAnsi="Arial" w:cs="Arial"/>
          <w:sz w:val="26"/>
          <w:szCs w:val="26"/>
        </w:rPr>
        <w:t xml:space="preserve"> Ольгу Анатольевну, методиста отдела образования администрации Армизонского муниципального района. </w:t>
      </w:r>
      <w:r w:rsidR="000170AD">
        <w:rPr>
          <w:rFonts w:ascii="Arial" w:hAnsi="Arial" w:cs="Arial"/>
          <w:sz w:val="26"/>
          <w:szCs w:val="26"/>
        </w:rPr>
        <w:t xml:space="preserve"> </w:t>
      </w:r>
    </w:p>
    <w:p w:rsidR="001B2CF5" w:rsidRDefault="001B2CF5" w:rsidP="000A435C">
      <w:pPr>
        <w:pStyle w:val="p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3. Руководителям ОУ:</w:t>
      </w:r>
    </w:p>
    <w:p w:rsidR="001B2CF5" w:rsidRDefault="001B2CF5" w:rsidP="000A435C">
      <w:pPr>
        <w:pStyle w:val="p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назначить ответственного за реализацию плана в ОУ</w:t>
      </w:r>
      <w:r w:rsidR="000A435C">
        <w:rPr>
          <w:rFonts w:ascii="Arial" w:hAnsi="Arial" w:cs="Arial"/>
          <w:sz w:val="26"/>
          <w:szCs w:val="26"/>
        </w:rPr>
        <w:t>;</w:t>
      </w:r>
    </w:p>
    <w:p w:rsidR="001B2CF5" w:rsidRDefault="001B2CF5" w:rsidP="000A435C">
      <w:pPr>
        <w:pStyle w:val="p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разработать и утвердить «дорожную карту: школьного уровня</w:t>
      </w:r>
      <w:r w:rsidR="000A435C">
        <w:rPr>
          <w:rFonts w:ascii="Arial" w:hAnsi="Arial" w:cs="Arial"/>
          <w:sz w:val="26"/>
          <w:szCs w:val="26"/>
        </w:rPr>
        <w:t>;</w:t>
      </w:r>
    </w:p>
    <w:p w:rsidR="00BA7727" w:rsidRDefault="00DC39F4" w:rsidP="000A435C">
      <w:pPr>
        <w:pStyle w:val="p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внести изменения в основную</w:t>
      </w:r>
      <w:r w:rsidR="00BA7727">
        <w:rPr>
          <w:rFonts w:ascii="Arial" w:hAnsi="Arial" w:cs="Arial"/>
          <w:sz w:val="26"/>
          <w:szCs w:val="26"/>
        </w:rPr>
        <w:t xml:space="preserve"> образовательную программу</w:t>
      </w:r>
      <w:r w:rsidR="000A435C">
        <w:rPr>
          <w:rFonts w:ascii="Arial" w:hAnsi="Arial" w:cs="Arial"/>
          <w:sz w:val="26"/>
          <w:szCs w:val="26"/>
        </w:rPr>
        <w:t>:</w:t>
      </w:r>
      <w:r w:rsidR="00BA7727">
        <w:rPr>
          <w:rFonts w:ascii="Arial" w:hAnsi="Arial" w:cs="Arial"/>
          <w:sz w:val="26"/>
          <w:szCs w:val="26"/>
        </w:rPr>
        <w:t xml:space="preserve"> </w:t>
      </w:r>
    </w:p>
    <w:p w:rsidR="00BA7727" w:rsidRDefault="00BA7727" w:rsidP="000A435C">
      <w:pPr>
        <w:pStyle w:val="p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Ц</w:t>
      </w:r>
      <w:r w:rsidR="00DC39F4">
        <w:rPr>
          <w:rFonts w:ascii="Arial" w:hAnsi="Arial" w:cs="Arial"/>
          <w:sz w:val="26"/>
          <w:szCs w:val="26"/>
        </w:rPr>
        <w:t>елевой раздел: планируемые результаты и система оценки их достижения</w:t>
      </w:r>
      <w:r>
        <w:rPr>
          <w:rFonts w:ascii="Arial" w:hAnsi="Arial" w:cs="Arial"/>
          <w:sz w:val="26"/>
          <w:szCs w:val="26"/>
        </w:rPr>
        <w:t xml:space="preserve">. </w:t>
      </w:r>
    </w:p>
    <w:p w:rsidR="00DC39F4" w:rsidRDefault="00BA7727" w:rsidP="000A435C">
      <w:pPr>
        <w:pStyle w:val="p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Содержательный раздел: корректировка программ учебных курсов, в том числе интегрированных.</w:t>
      </w:r>
    </w:p>
    <w:p w:rsidR="00BA7727" w:rsidRDefault="00BA7727" w:rsidP="000A435C">
      <w:pPr>
        <w:pStyle w:val="p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Организационный: включение соответствующих курсов в часть учебного плана, формируемую участниками образовательных отношений, в план внеурочной деятельности.</w:t>
      </w:r>
      <w:proofErr w:type="gramEnd"/>
    </w:p>
    <w:p w:rsidR="00BA7727" w:rsidRDefault="00245129" w:rsidP="000A435C">
      <w:pPr>
        <w:pStyle w:val="p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</w:t>
      </w:r>
      <w:r w:rsidR="0085262A">
        <w:rPr>
          <w:rFonts w:ascii="Arial" w:hAnsi="Arial" w:cs="Arial"/>
          <w:sz w:val="26"/>
          <w:szCs w:val="26"/>
        </w:rPr>
        <w:t>- в</w:t>
      </w:r>
      <w:r w:rsidR="00BA7727">
        <w:rPr>
          <w:rFonts w:ascii="Arial" w:hAnsi="Arial" w:cs="Arial"/>
          <w:sz w:val="26"/>
          <w:szCs w:val="26"/>
        </w:rPr>
        <w:t>ключить в план методической работы школы семинары-практикумы, направленные на совместную работу всего коллектива</w:t>
      </w:r>
      <w:r w:rsidR="000A435C">
        <w:rPr>
          <w:rFonts w:ascii="Arial" w:hAnsi="Arial" w:cs="Arial"/>
          <w:sz w:val="26"/>
          <w:szCs w:val="26"/>
        </w:rPr>
        <w:t>;</w:t>
      </w:r>
    </w:p>
    <w:p w:rsidR="0085262A" w:rsidRDefault="00245129" w:rsidP="000A435C">
      <w:pPr>
        <w:pStyle w:val="p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</w:t>
      </w:r>
      <w:r w:rsidR="00BA7727">
        <w:rPr>
          <w:rFonts w:ascii="Arial" w:hAnsi="Arial" w:cs="Arial"/>
          <w:sz w:val="26"/>
          <w:szCs w:val="26"/>
        </w:rPr>
        <w:t xml:space="preserve">- организация и проведение </w:t>
      </w:r>
      <w:proofErr w:type="spellStart"/>
      <w:r w:rsidR="00BA7727">
        <w:rPr>
          <w:rFonts w:ascii="Arial" w:hAnsi="Arial" w:cs="Arial"/>
          <w:sz w:val="26"/>
          <w:szCs w:val="26"/>
        </w:rPr>
        <w:t>внутришкольного</w:t>
      </w:r>
      <w:proofErr w:type="spellEnd"/>
      <w:r w:rsidR="00BA7727">
        <w:rPr>
          <w:rFonts w:ascii="Arial" w:hAnsi="Arial" w:cs="Arial"/>
          <w:sz w:val="26"/>
          <w:szCs w:val="26"/>
        </w:rPr>
        <w:t xml:space="preserve"> мониторинга </w:t>
      </w:r>
      <w:proofErr w:type="spellStart"/>
      <w:r w:rsidR="00BA7727">
        <w:rPr>
          <w:rFonts w:ascii="Arial" w:hAnsi="Arial" w:cs="Arial"/>
          <w:sz w:val="26"/>
          <w:szCs w:val="26"/>
        </w:rPr>
        <w:t>сформированности</w:t>
      </w:r>
      <w:proofErr w:type="spellEnd"/>
      <w:r w:rsidR="00BA7727">
        <w:rPr>
          <w:rFonts w:ascii="Arial" w:hAnsi="Arial" w:cs="Arial"/>
          <w:sz w:val="26"/>
          <w:szCs w:val="26"/>
        </w:rPr>
        <w:t xml:space="preserve"> функциональной грамотности учащихся с 5 по 9 класс</w:t>
      </w:r>
      <w:r w:rsidR="000A435C">
        <w:rPr>
          <w:rFonts w:ascii="Arial" w:hAnsi="Arial" w:cs="Arial"/>
          <w:sz w:val="26"/>
          <w:szCs w:val="26"/>
        </w:rPr>
        <w:t>;</w:t>
      </w:r>
    </w:p>
    <w:p w:rsidR="00BA7727" w:rsidRDefault="00245129" w:rsidP="000A435C">
      <w:pPr>
        <w:pStyle w:val="p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- </w:t>
      </w:r>
      <w:r w:rsidR="0085262A">
        <w:rPr>
          <w:rFonts w:ascii="Arial" w:hAnsi="Arial" w:cs="Arial"/>
          <w:sz w:val="26"/>
          <w:szCs w:val="26"/>
        </w:rPr>
        <w:t>обеспечить в рамках уроков по всем предметам решение контекстных задач как одно из средств формирования и оценивания ключевых и предметных компетенций учащихся</w:t>
      </w:r>
      <w:r w:rsidR="000A435C">
        <w:rPr>
          <w:rFonts w:ascii="Arial" w:hAnsi="Arial" w:cs="Arial"/>
          <w:sz w:val="26"/>
          <w:szCs w:val="26"/>
        </w:rPr>
        <w:t>;</w:t>
      </w:r>
    </w:p>
    <w:p w:rsidR="001B2CF5" w:rsidRDefault="001B2CF5" w:rsidP="000A435C">
      <w:pPr>
        <w:pStyle w:val="p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использовать в образовательном процессе специализированные ресурсы, рекомендованные Министерством просвещения Российской Федерации</w:t>
      </w:r>
      <w:r w:rsidR="00A876D3">
        <w:rPr>
          <w:rFonts w:ascii="Arial" w:hAnsi="Arial" w:cs="Arial"/>
          <w:sz w:val="26"/>
          <w:szCs w:val="26"/>
        </w:rPr>
        <w:t>:</w:t>
      </w:r>
    </w:p>
    <w:p w:rsidR="00A876D3" w:rsidRDefault="00A876D3" w:rsidP="000A435C">
      <w:pPr>
        <w:pStyle w:val="Standard"/>
        <w:spacing w:line="360" w:lineRule="auto"/>
        <w:ind w:right="113" w:firstLine="567"/>
        <w:jc w:val="both"/>
      </w:pPr>
      <w:r>
        <w:rPr>
          <w:szCs w:val="26"/>
        </w:rPr>
        <w:t>- - электронный банк заданий, размещенный на платформе РЭШ (</w:t>
      </w:r>
      <w:hyperlink r:id="rId6" w:history="1">
        <w:r>
          <w:t>https://fg.resh.edu.ru</w:t>
        </w:r>
      </w:hyperlink>
      <w:r>
        <w:rPr>
          <w:szCs w:val="26"/>
          <w:lang w:eastAsia="ru-RU"/>
        </w:rPr>
        <w:t>)</w:t>
      </w:r>
      <w:r w:rsidRPr="00F9592A">
        <w:rPr>
          <w:szCs w:val="26"/>
          <w:lang w:eastAsia="ru-RU"/>
        </w:rPr>
        <w:t>;</w:t>
      </w:r>
    </w:p>
    <w:p w:rsidR="00A876D3" w:rsidRDefault="00A876D3" w:rsidP="000A435C">
      <w:pPr>
        <w:pStyle w:val="Standard"/>
        <w:spacing w:line="360" w:lineRule="auto"/>
        <w:ind w:right="113" w:firstLine="567"/>
        <w:jc w:val="both"/>
      </w:pPr>
      <w:r w:rsidRPr="00F9592A">
        <w:rPr>
          <w:szCs w:val="26"/>
          <w:lang w:eastAsia="ru-RU"/>
        </w:rPr>
        <w:t xml:space="preserve">- </w:t>
      </w:r>
      <w:r>
        <w:rPr>
          <w:szCs w:val="26"/>
          <w:lang w:eastAsia="ru-RU"/>
        </w:rPr>
        <w:t>открытый банк заданий, разработанный экспертами ФГБНУ «Институт стратегии развития образования» (</w:t>
      </w:r>
      <w:hyperlink r:id="rId7" w:history="1">
        <w:r>
          <w:t>http://skiv.instrao.ru/bank-zadaniy</w:t>
        </w:r>
      </w:hyperlink>
      <w:r>
        <w:rPr>
          <w:szCs w:val="26"/>
          <w:lang w:eastAsia="ru-RU"/>
        </w:rPr>
        <w:t>);</w:t>
      </w:r>
    </w:p>
    <w:p w:rsidR="00A876D3" w:rsidRDefault="00A876D3" w:rsidP="000A435C">
      <w:pPr>
        <w:pStyle w:val="Standard"/>
        <w:spacing w:line="360" w:lineRule="auto"/>
        <w:ind w:right="113" w:firstLine="567"/>
        <w:jc w:val="both"/>
      </w:pPr>
      <w:r>
        <w:rPr>
          <w:szCs w:val="26"/>
          <w:lang w:eastAsia="ru-RU"/>
        </w:rPr>
        <w:t xml:space="preserve">- открытый банк заданий </w:t>
      </w:r>
      <w:r>
        <w:rPr>
          <w:szCs w:val="26"/>
          <w:lang w:val="en-US" w:eastAsia="ru-RU"/>
        </w:rPr>
        <w:t>PISA</w:t>
      </w:r>
      <w:r w:rsidRPr="00F9592A">
        <w:rPr>
          <w:szCs w:val="26"/>
          <w:lang w:eastAsia="ru-RU"/>
        </w:rPr>
        <w:t xml:space="preserve">, </w:t>
      </w:r>
      <w:r>
        <w:rPr>
          <w:szCs w:val="26"/>
          <w:lang w:eastAsia="ru-RU"/>
        </w:rPr>
        <w:t>размещенный на сайте ФГБНУ «ФИОКО» (</w:t>
      </w:r>
      <w:hyperlink r:id="rId8" w:history="1">
        <w:r>
          <w:t>https://fioco.ru/%D0%BF%D1%80%D0%B8%D0%BC%D0%B5%D1%80%D1%8B-%D0%B7%D0%B0%D0%B4%D0%B0%D1%87-pisa</w:t>
        </w:r>
      </w:hyperlink>
      <w:r>
        <w:rPr>
          <w:szCs w:val="26"/>
          <w:lang w:eastAsia="ru-RU"/>
        </w:rPr>
        <w:t>);</w:t>
      </w:r>
    </w:p>
    <w:p w:rsidR="00A876D3" w:rsidRDefault="00A876D3" w:rsidP="000A435C">
      <w:pPr>
        <w:pStyle w:val="Standard"/>
        <w:spacing w:line="360" w:lineRule="auto"/>
        <w:ind w:right="113" w:firstLine="567"/>
        <w:jc w:val="both"/>
      </w:pPr>
      <w:r>
        <w:rPr>
          <w:szCs w:val="26"/>
          <w:lang w:eastAsia="ru-RU"/>
        </w:rPr>
        <w:t xml:space="preserve">- открытый банк заданий для оценки </w:t>
      </w:r>
      <w:proofErr w:type="spellStart"/>
      <w:proofErr w:type="gramStart"/>
      <w:r>
        <w:rPr>
          <w:szCs w:val="26"/>
          <w:lang w:eastAsia="ru-RU"/>
        </w:rPr>
        <w:t>естественно-научной</w:t>
      </w:r>
      <w:proofErr w:type="spellEnd"/>
      <w:proofErr w:type="gramEnd"/>
      <w:r>
        <w:rPr>
          <w:szCs w:val="26"/>
          <w:lang w:eastAsia="ru-RU"/>
        </w:rPr>
        <w:t xml:space="preserve"> грамотности, размещенный на сайте ФГБНУ «ФИПИ» (</w:t>
      </w:r>
      <w:hyperlink r:id="rId9" w:history="1">
        <w:r>
          <w:t>https://fipi.ru/otkrytyy-bank-zadaniy-dlya-otsenki-yestestvennonauchnoy-gramotnosti</w:t>
        </w:r>
      </w:hyperlink>
      <w:r>
        <w:rPr>
          <w:szCs w:val="26"/>
          <w:lang w:eastAsia="ru-RU"/>
        </w:rPr>
        <w:t>);</w:t>
      </w:r>
    </w:p>
    <w:p w:rsidR="00A876D3" w:rsidRDefault="00A876D3" w:rsidP="000A435C">
      <w:pPr>
        <w:pStyle w:val="Standard"/>
        <w:spacing w:line="360" w:lineRule="auto"/>
        <w:ind w:right="113" w:firstLine="567"/>
        <w:jc w:val="both"/>
        <w:rPr>
          <w:szCs w:val="26"/>
          <w:lang w:eastAsia="ru-RU"/>
        </w:rPr>
      </w:pPr>
      <w:proofErr w:type="gramStart"/>
      <w:r>
        <w:rPr>
          <w:szCs w:val="26"/>
          <w:lang w:eastAsia="ru-RU"/>
        </w:rPr>
        <w:t>- печатные учебные пособия эталонных заданий по шести направлениям функциональной грамотности (серия «Функциональная</w:t>
      </w:r>
      <w:r w:rsidR="000A435C">
        <w:rPr>
          <w:szCs w:val="26"/>
          <w:lang w:eastAsia="ru-RU"/>
        </w:rPr>
        <w:t xml:space="preserve"> грамотность.</w:t>
      </w:r>
      <w:proofErr w:type="gramEnd"/>
      <w:r w:rsidR="000A435C">
        <w:rPr>
          <w:szCs w:val="26"/>
          <w:lang w:eastAsia="ru-RU"/>
        </w:rPr>
        <w:t xml:space="preserve"> Учимся для жизни»;</w:t>
      </w:r>
    </w:p>
    <w:p w:rsidR="00A876D3" w:rsidRDefault="0085262A" w:rsidP="000A435C">
      <w:pPr>
        <w:pStyle w:val="p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-  п</w:t>
      </w:r>
      <w:r w:rsidR="00A876D3">
        <w:rPr>
          <w:rFonts w:ascii="Arial" w:hAnsi="Arial" w:cs="Arial"/>
          <w:color w:val="000000"/>
          <w:sz w:val="26"/>
          <w:szCs w:val="26"/>
        </w:rPr>
        <w:t>редусмотреть участие заместителей директоров по учебно-воспитательной работе  и педагогов в работе осенней методической сессии</w:t>
      </w:r>
      <w:r w:rsidR="00245129">
        <w:rPr>
          <w:rFonts w:ascii="Arial" w:hAnsi="Arial" w:cs="Arial"/>
          <w:color w:val="000000"/>
          <w:sz w:val="26"/>
          <w:szCs w:val="26"/>
        </w:rPr>
        <w:t xml:space="preserve"> ТОГИРРО</w:t>
      </w:r>
      <w:r w:rsidR="000A435C">
        <w:rPr>
          <w:rFonts w:ascii="Arial" w:hAnsi="Arial" w:cs="Arial"/>
          <w:color w:val="000000"/>
          <w:sz w:val="26"/>
          <w:szCs w:val="26"/>
        </w:rPr>
        <w:t>;</w:t>
      </w:r>
    </w:p>
    <w:p w:rsidR="0085262A" w:rsidRDefault="000A435C" w:rsidP="000A435C">
      <w:pPr>
        <w:pStyle w:val="p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о</w:t>
      </w:r>
      <w:r w:rsidR="0085262A">
        <w:rPr>
          <w:rFonts w:ascii="Arial" w:hAnsi="Arial" w:cs="Arial"/>
          <w:color w:val="000000"/>
          <w:sz w:val="26"/>
          <w:szCs w:val="26"/>
        </w:rPr>
        <w:t xml:space="preserve">беспечить в рамках внеурочной деятельности использование </w:t>
      </w:r>
      <w:proofErr w:type="spellStart"/>
      <w:r w:rsidR="0085262A">
        <w:rPr>
          <w:rFonts w:ascii="Arial" w:hAnsi="Arial" w:cs="Arial"/>
          <w:color w:val="000000"/>
          <w:sz w:val="26"/>
          <w:szCs w:val="26"/>
        </w:rPr>
        <w:t>метапредметных</w:t>
      </w:r>
      <w:proofErr w:type="spellEnd"/>
      <w:r w:rsidR="0085262A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="0085262A">
        <w:rPr>
          <w:rFonts w:ascii="Arial" w:hAnsi="Arial" w:cs="Arial"/>
          <w:color w:val="000000"/>
          <w:sz w:val="26"/>
          <w:szCs w:val="26"/>
        </w:rPr>
        <w:t>межпредметных</w:t>
      </w:r>
      <w:proofErr w:type="spellEnd"/>
      <w:r w:rsidR="0085262A">
        <w:rPr>
          <w:rFonts w:ascii="Arial" w:hAnsi="Arial" w:cs="Arial"/>
          <w:color w:val="000000"/>
          <w:sz w:val="26"/>
          <w:szCs w:val="26"/>
        </w:rPr>
        <w:t xml:space="preserve"> знаний при организации проектно-исследовательской работы с </w:t>
      </w:r>
      <w:proofErr w:type="gramStart"/>
      <w:r w:rsidR="0085262A">
        <w:rPr>
          <w:rFonts w:ascii="Arial" w:hAnsi="Arial" w:cs="Arial"/>
          <w:color w:val="000000"/>
          <w:sz w:val="26"/>
          <w:szCs w:val="26"/>
        </w:rPr>
        <w:t>обучающимися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при реализации плана внеурочной деятельности и образовательных событий; </w:t>
      </w:r>
    </w:p>
    <w:p w:rsidR="001B2CF5" w:rsidRDefault="001B2CF5" w:rsidP="000A435C">
      <w:pPr>
        <w:pStyle w:val="p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организовать контроль работы педагогов и обучающихся по использованию   банка заданий в учебном процессе</w:t>
      </w:r>
      <w:r w:rsidR="00A876D3">
        <w:rPr>
          <w:rFonts w:ascii="Arial" w:hAnsi="Arial" w:cs="Arial"/>
          <w:sz w:val="26"/>
          <w:szCs w:val="26"/>
        </w:rPr>
        <w:t xml:space="preserve"> (внеурочная деятельность, части формируемой участниками образовательного процесса и т.д</w:t>
      </w:r>
      <w:proofErr w:type="gramStart"/>
      <w:r w:rsidR="00A876D3">
        <w:rPr>
          <w:rFonts w:ascii="Arial" w:hAnsi="Arial" w:cs="Arial"/>
          <w:sz w:val="26"/>
          <w:szCs w:val="26"/>
        </w:rPr>
        <w:t>..)</w:t>
      </w:r>
      <w:r w:rsidR="00EE5D1F">
        <w:rPr>
          <w:rFonts w:ascii="Arial" w:hAnsi="Arial" w:cs="Arial"/>
          <w:sz w:val="26"/>
          <w:szCs w:val="26"/>
        </w:rPr>
        <w:t>;</w:t>
      </w:r>
      <w:proofErr w:type="gramEnd"/>
    </w:p>
    <w:p w:rsidR="0036010E" w:rsidRDefault="000A435C" w:rsidP="000A435C">
      <w:pPr>
        <w:pStyle w:val="p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36010E">
        <w:rPr>
          <w:rFonts w:ascii="Arial" w:hAnsi="Arial" w:cs="Arial"/>
          <w:sz w:val="26"/>
          <w:szCs w:val="26"/>
        </w:rPr>
        <w:t xml:space="preserve"> организовать работу по выполнению плана мероприятий в пределах своих полномочий. </w:t>
      </w:r>
    </w:p>
    <w:p w:rsidR="00A876D3" w:rsidRDefault="000A435C" w:rsidP="000A435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4. </w:t>
      </w:r>
      <w:proofErr w:type="gramStart"/>
      <w:r>
        <w:rPr>
          <w:rFonts w:ascii="Arial" w:hAnsi="Arial" w:cs="Arial"/>
          <w:sz w:val="26"/>
          <w:szCs w:val="26"/>
        </w:rPr>
        <w:t>Контроль за</w:t>
      </w:r>
      <w:proofErr w:type="gramEnd"/>
      <w:r>
        <w:rPr>
          <w:rFonts w:ascii="Arial" w:hAnsi="Arial" w:cs="Arial"/>
          <w:sz w:val="26"/>
          <w:szCs w:val="26"/>
        </w:rPr>
        <w:t xml:space="preserve"> исполнением приказа возложить на </w:t>
      </w:r>
      <w:proofErr w:type="spellStart"/>
      <w:r>
        <w:rPr>
          <w:rFonts w:ascii="Arial" w:hAnsi="Arial" w:cs="Arial"/>
          <w:sz w:val="26"/>
          <w:szCs w:val="26"/>
        </w:rPr>
        <w:t>Теньковскую</w:t>
      </w:r>
      <w:proofErr w:type="spellEnd"/>
      <w:r>
        <w:rPr>
          <w:rFonts w:ascii="Arial" w:hAnsi="Arial" w:cs="Arial"/>
          <w:sz w:val="26"/>
          <w:szCs w:val="26"/>
        </w:rPr>
        <w:t xml:space="preserve"> Галину Александровну, методиста отдела образования. </w:t>
      </w:r>
    </w:p>
    <w:p w:rsidR="000A435C" w:rsidRDefault="000A435C" w:rsidP="000A435C">
      <w:pPr>
        <w:jc w:val="both"/>
        <w:rPr>
          <w:rFonts w:ascii="Arial" w:hAnsi="Arial" w:cs="Arial"/>
          <w:sz w:val="26"/>
          <w:szCs w:val="26"/>
        </w:rPr>
      </w:pPr>
    </w:p>
    <w:p w:rsidR="000A435C" w:rsidRDefault="000A435C" w:rsidP="000A435C">
      <w:pPr>
        <w:jc w:val="both"/>
        <w:rPr>
          <w:rFonts w:ascii="Arial" w:hAnsi="Arial" w:cs="Arial"/>
          <w:sz w:val="26"/>
          <w:szCs w:val="26"/>
        </w:rPr>
      </w:pPr>
    </w:p>
    <w:p w:rsidR="000A435C" w:rsidRDefault="000A435C" w:rsidP="000A435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отдела                                                                          Е.В. Екимова                                       </w:t>
      </w:r>
    </w:p>
    <w:p w:rsidR="00A876D3" w:rsidRDefault="00A876D3" w:rsidP="000170AD">
      <w:pPr>
        <w:jc w:val="right"/>
        <w:rPr>
          <w:rFonts w:ascii="Arial" w:hAnsi="Arial" w:cs="Arial"/>
          <w:sz w:val="26"/>
          <w:szCs w:val="26"/>
        </w:rPr>
      </w:pPr>
    </w:p>
    <w:p w:rsidR="00A876D3" w:rsidRDefault="00A876D3" w:rsidP="000170AD">
      <w:pPr>
        <w:jc w:val="right"/>
        <w:rPr>
          <w:rFonts w:ascii="Arial" w:hAnsi="Arial" w:cs="Arial"/>
          <w:sz w:val="26"/>
          <w:szCs w:val="26"/>
        </w:rPr>
      </w:pPr>
    </w:p>
    <w:p w:rsidR="00A876D3" w:rsidRDefault="00A876D3" w:rsidP="000170AD">
      <w:pPr>
        <w:jc w:val="right"/>
        <w:rPr>
          <w:rFonts w:ascii="Arial" w:hAnsi="Arial" w:cs="Arial"/>
          <w:sz w:val="26"/>
          <w:szCs w:val="26"/>
        </w:rPr>
      </w:pPr>
    </w:p>
    <w:p w:rsidR="00A876D3" w:rsidRDefault="00A876D3" w:rsidP="000170AD">
      <w:pPr>
        <w:jc w:val="right"/>
        <w:rPr>
          <w:rFonts w:ascii="Arial" w:hAnsi="Arial" w:cs="Arial"/>
          <w:sz w:val="26"/>
          <w:szCs w:val="26"/>
        </w:rPr>
      </w:pPr>
    </w:p>
    <w:p w:rsidR="00A876D3" w:rsidRDefault="00A876D3" w:rsidP="000170AD">
      <w:pPr>
        <w:jc w:val="right"/>
        <w:rPr>
          <w:rFonts w:ascii="Arial" w:hAnsi="Arial" w:cs="Arial"/>
          <w:sz w:val="26"/>
          <w:szCs w:val="26"/>
        </w:rPr>
      </w:pPr>
    </w:p>
    <w:p w:rsidR="00A876D3" w:rsidRDefault="00A876D3" w:rsidP="000170AD">
      <w:pPr>
        <w:jc w:val="right"/>
        <w:rPr>
          <w:rFonts w:ascii="Arial" w:hAnsi="Arial" w:cs="Arial"/>
          <w:sz w:val="26"/>
          <w:szCs w:val="26"/>
        </w:rPr>
      </w:pPr>
    </w:p>
    <w:p w:rsidR="00A876D3" w:rsidRDefault="00A876D3" w:rsidP="000170AD">
      <w:pPr>
        <w:jc w:val="right"/>
        <w:rPr>
          <w:rFonts w:ascii="Arial" w:hAnsi="Arial" w:cs="Arial"/>
          <w:sz w:val="26"/>
          <w:szCs w:val="26"/>
        </w:rPr>
      </w:pPr>
    </w:p>
    <w:p w:rsidR="00A876D3" w:rsidRDefault="00A876D3" w:rsidP="000170AD">
      <w:pPr>
        <w:jc w:val="right"/>
        <w:rPr>
          <w:rFonts w:ascii="Arial" w:hAnsi="Arial" w:cs="Arial"/>
          <w:sz w:val="26"/>
          <w:szCs w:val="26"/>
        </w:rPr>
      </w:pPr>
    </w:p>
    <w:p w:rsidR="00A876D3" w:rsidRDefault="00A876D3" w:rsidP="000170AD">
      <w:pPr>
        <w:jc w:val="right"/>
        <w:rPr>
          <w:rFonts w:ascii="Arial" w:hAnsi="Arial" w:cs="Arial"/>
          <w:sz w:val="26"/>
          <w:szCs w:val="26"/>
        </w:rPr>
      </w:pPr>
    </w:p>
    <w:p w:rsidR="00A876D3" w:rsidRDefault="00A876D3" w:rsidP="000170AD">
      <w:pPr>
        <w:jc w:val="right"/>
        <w:rPr>
          <w:rFonts w:ascii="Arial" w:hAnsi="Arial" w:cs="Arial"/>
          <w:sz w:val="26"/>
          <w:szCs w:val="26"/>
        </w:rPr>
      </w:pPr>
    </w:p>
    <w:p w:rsidR="00110F3A" w:rsidRDefault="00110F3A" w:rsidP="000A435C">
      <w:pPr>
        <w:rPr>
          <w:rFonts w:ascii="Arial" w:hAnsi="Arial" w:cs="Arial"/>
          <w:sz w:val="26"/>
          <w:szCs w:val="26"/>
        </w:rPr>
      </w:pPr>
    </w:p>
    <w:p w:rsidR="000170AD" w:rsidRPr="000170AD" w:rsidRDefault="000170AD" w:rsidP="000170AD">
      <w:pPr>
        <w:jc w:val="right"/>
        <w:rPr>
          <w:rFonts w:ascii="Arial" w:hAnsi="Arial" w:cs="Arial"/>
          <w:sz w:val="26"/>
          <w:szCs w:val="26"/>
        </w:rPr>
      </w:pPr>
      <w:r w:rsidRPr="000170AD">
        <w:rPr>
          <w:rFonts w:ascii="Arial" w:hAnsi="Arial" w:cs="Arial"/>
          <w:sz w:val="26"/>
          <w:szCs w:val="26"/>
        </w:rPr>
        <w:lastRenderedPageBreak/>
        <w:t xml:space="preserve">Приложение к приказу </w:t>
      </w:r>
    </w:p>
    <w:p w:rsidR="000170AD" w:rsidRPr="000170AD" w:rsidRDefault="000170AD" w:rsidP="000170AD">
      <w:pPr>
        <w:jc w:val="right"/>
        <w:rPr>
          <w:rFonts w:ascii="Arial" w:hAnsi="Arial" w:cs="Arial"/>
          <w:sz w:val="26"/>
          <w:szCs w:val="26"/>
        </w:rPr>
      </w:pPr>
      <w:r w:rsidRPr="000170AD">
        <w:rPr>
          <w:rFonts w:ascii="Arial" w:hAnsi="Arial" w:cs="Arial"/>
          <w:sz w:val="26"/>
          <w:szCs w:val="26"/>
        </w:rPr>
        <w:t>отдела образования администрации Армизонского района</w:t>
      </w:r>
    </w:p>
    <w:p w:rsidR="000170AD" w:rsidRPr="000170AD" w:rsidRDefault="000170AD" w:rsidP="000170AD">
      <w:pPr>
        <w:jc w:val="center"/>
        <w:rPr>
          <w:rFonts w:ascii="Arial" w:hAnsi="Arial" w:cs="Arial"/>
          <w:sz w:val="26"/>
          <w:szCs w:val="26"/>
        </w:rPr>
      </w:pPr>
      <w:r w:rsidRPr="000170AD">
        <w:rPr>
          <w:rFonts w:ascii="Arial" w:hAnsi="Arial" w:cs="Arial"/>
          <w:sz w:val="26"/>
          <w:szCs w:val="26"/>
        </w:rPr>
        <w:t>План мероприятий, направленных на формирование и оценку функциональной грамотности обучающихся образовательных учреждений Армизонского района</w:t>
      </w:r>
    </w:p>
    <w:tbl>
      <w:tblPr>
        <w:tblStyle w:val="a5"/>
        <w:tblW w:w="5000" w:type="pct"/>
        <w:tblLook w:val="04A0"/>
      </w:tblPr>
      <w:tblGrid>
        <w:gridCol w:w="811"/>
        <w:gridCol w:w="2941"/>
        <w:gridCol w:w="1558"/>
        <w:gridCol w:w="1974"/>
        <w:gridCol w:w="2287"/>
      </w:tblGrid>
      <w:tr w:rsidR="004E3937" w:rsidTr="00D233FE">
        <w:tc>
          <w:tcPr>
            <w:tcW w:w="424" w:type="pct"/>
          </w:tcPr>
          <w:p w:rsidR="00970409" w:rsidRDefault="00970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  <w:proofErr w:type="spellStart"/>
            <w:proofErr w:type="gramStart"/>
            <w:r>
              <w:rPr>
                <w:rFonts w:ascii="Arial" w:hAnsi="Arial" w:cs="Arial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36" w:type="pct"/>
          </w:tcPr>
          <w:p w:rsidR="00970409" w:rsidRDefault="00970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814" w:type="pct"/>
          </w:tcPr>
          <w:p w:rsidR="00970409" w:rsidRDefault="00970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Сроки исполнения</w:t>
            </w:r>
          </w:p>
        </w:tc>
        <w:tc>
          <w:tcPr>
            <w:tcW w:w="1031" w:type="pct"/>
          </w:tcPr>
          <w:p w:rsidR="00970409" w:rsidRDefault="00970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Ответственные</w:t>
            </w:r>
          </w:p>
        </w:tc>
        <w:tc>
          <w:tcPr>
            <w:tcW w:w="1195" w:type="pct"/>
          </w:tcPr>
          <w:p w:rsidR="00970409" w:rsidRDefault="00970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Ожидаемый результат</w:t>
            </w:r>
          </w:p>
        </w:tc>
      </w:tr>
      <w:tr w:rsidR="004E3937" w:rsidTr="00D233FE">
        <w:tc>
          <w:tcPr>
            <w:tcW w:w="424" w:type="pct"/>
          </w:tcPr>
          <w:p w:rsidR="00970409" w:rsidRDefault="00970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536" w:type="pct"/>
          </w:tcPr>
          <w:p w:rsidR="00970409" w:rsidRDefault="00970409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Разработка планов мероприятий, направленных на формирование и оценку функциональной грамотности обучающихся на муниципальном уровне  и уровне образовательных учреждений</w:t>
            </w:r>
          </w:p>
        </w:tc>
        <w:tc>
          <w:tcPr>
            <w:tcW w:w="814" w:type="pct"/>
          </w:tcPr>
          <w:p w:rsidR="00970409" w:rsidRDefault="00970409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Октябрь 2021</w:t>
            </w:r>
          </w:p>
        </w:tc>
        <w:tc>
          <w:tcPr>
            <w:tcW w:w="1031" w:type="pct"/>
          </w:tcPr>
          <w:p w:rsidR="00970409" w:rsidRDefault="00970409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Отдел образования, ОУ</w:t>
            </w:r>
          </w:p>
        </w:tc>
        <w:tc>
          <w:tcPr>
            <w:tcW w:w="1195" w:type="pct"/>
          </w:tcPr>
          <w:p w:rsidR="00970409" w:rsidRDefault="00970409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Утверждение плана мероприятий отдела образования и ОУ</w:t>
            </w:r>
          </w:p>
        </w:tc>
      </w:tr>
      <w:tr w:rsidR="004E3937" w:rsidTr="00D233FE">
        <w:tc>
          <w:tcPr>
            <w:tcW w:w="424" w:type="pct"/>
          </w:tcPr>
          <w:p w:rsidR="00970409" w:rsidRDefault="00970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536" w:type="pct"/>
          </w:tcPr>
          <w:p w:rsidR="00970409" w:rsidRDefault="00970409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Формирование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стажировочных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площадок по формированию функциональной грамотности</w:t>
            </w:r>
          </w:p>
        </w:tc>
        <w:tc>
          <w:tcPr>
            <w:tcW w:w="814" w:type="pct"/>
          </w:tcPr>
          <w:p w:rsidR="00970409" w:rsidRDefault="00970409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Октябрь </w:t>
            </w:r>
          </w:p>
        </w:tc>
        <w:tc>
          <w:tcPr>
            <w:tcW w:w="1031" w:type="pct"/>
          </w:tcPr>
          <w:p w:rsidR="00970409" w:rsidRDefault="00970409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Отдел образования</w:t>
            </w:r>
          </w:p>
        </w:tc>
        <w:tc>
          <w:tcPr>
            <w:tcW w:w="1195" w:type="pct"/>
          </w:tcPr>
          <w:p w:rsidR="00970409" w:rsidRDefault="00970409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Утверждение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стажировочных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площадок</w:t>
            </w:r>
          </w:p>
        </w:tc>
      </w:tr>
      <w:tr w:rsidR="004E3937" w:rsidTr="00D233FE">
        <w:tc>
          <w:tcPr>
            <w:tcW w:w="424" w:type="pct"/>
          </w:tcPr>
          <w:p w:rsidR="00970409" w:rsidRDefault="00970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536" w:type="pct"/>
          </w:tcPr>
          <w:p w:rsidR="00970409" w:rsidRDefault="00970409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Формирование базы обучающихся 8-9 классов, учителей-предметников, участвующих в формировании грамотности обучающихся 8-9 классов по шести направлениям</w:t>
            </w:r>
          </w:p>
        </w:tc>
        <w:tc>
          <w:tcPr>
            <w:tcW w:w="814" w:type="pct"/>
          </w:tcPr>
          <w:p w:rsidR="00970409" w:rsidRDefault="00970409" w:rsidP="00865C7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Октябрь </w:t>
            </w:r>
          </w:p>
        </w:tc>
        <w:tc>
          <w:tcPr>
            <w:tcW w:w="1031" w:type="pct"/>
          </w:tcPr>
          <w:p w:rsidR="00970409" w:rsidRDefault="00970409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Отдел образования</w:t>
            </w:r>
          </w:p>
        </w:tc>
        <w:tc>
          <w:tcPr>
            <w:tcW w:w="1195" w:type="pct"/>
          </w:tcPr>
          <w:p w:rsidR="00970409" w:rsidRDefault="00970409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База участников</w:t>
            </w:r>
          </w:p>
        </w:tc>
      </w:tr>
      <w:tr w:rsidR="004E3937" w:rsidTr="00D233FE">
        <w:tc>
          <w:tcPr>
            <w:tcW w:w="424" w:type="pct"/>
          </w:tcPr>
          <w:p w:rsidR="006F2ECB" w:rsidRDefault="006F2E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536" w:type="pct"/>
          </w:tcPr>
          <w:p w:rsidR="006F2ECB" w:rsidRDefault="006F2ECB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Формирование базы обучающихся 5-6 классов, учителей-предметников, участвующих в формировании функциональной грамотности обучающихся по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шести направлениям</w:t>
            </w:r>
          </w:p>
        </w:tc>
        <w:tc>
          <w:tcPr>
            <w:tcW w:w="814" w:type="pct"/>
          </w:tcPr>
          <w:p w:rsidR="006F2ECB" w:rsidRDefault="006F2ECB" w:rsidP="00865C7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Октябрь </w:t>
            </w:r>
          </w:p>
        </w:tc>
        <w:tc>
          <w:tcPr>
            <w:tcW w:w="1031" w:type="pct"/>
          </w:tcPr>
          <w:p w:rsidR="006F2ECB" w:rsidRDefault="006F2ECB" w:rsidP="00865C7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Отдел образования</w:t>
            </w:r>
          </w:p>
        </w:tc>
        <w:tc>
          <w:tcPr>
            <w:tcW w:w="1195" w:type="pct"/>
          </w:tcPr>
          <w:p w:rsidR="006F2ECB" w:rsidRDefault="006F2ECB" w:rsidP="00865C7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База участников</w:t>
            </w:r>
          </w:p>
        </w:tc>
      </w:tr>
      <w:tr w:rsidR="006F2ECB" w:rsidTr="006F2ECB">
        <w:tc>
          <w:tcPr>
            <w:tcW w:w="5000" w:type="pct"/>
            <w:gridSpan w:val="5"/>
          </w:tcPr>
          <w:p w:rsidR="006F2ECB" w:rsidRDefault="006F2ECB" w:rsidP="006F2E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Курсовая подготовка</w:t>
            </w:r>
          </w:p>
        </w:tc>
      </w:tr>
      <w:tr w:rsidR="004E3937" w:rsidTr="00D233FE">
        <w:tc>
          <w:tcPr>
            <w:tcW w:w="424" w:type="pct"/>
          </w:tcPr>
          <w:p w:rsidR="006F2ECB" w:rsidRDefault="006F2E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1536" w:type="pct"/>
          </w:tcPr>
          <w:p w:rsidR="006F2ECB" w:rsidRDefault="006F2ECB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Участие заместителей по учебно-воспитательной работе, педагогов-предметников, методистов отдела образования в каникулярной сессии по вопросу формирования функциональной грамотности обучающихся</w:t>
            </w:r>
          </w:p>
        </w:tc>
        <w:tc>
          <w:tcPr>
            <w:tcW w:w="814" w:type="pct"/>
          </w:tcPr>
          <w:p w:rsidR="006F2ECB" w:rsidRDefault="006F2ECB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Ноябрь 2021, январь 2022, </w:t>
            </w:r>
          </w:p>
          <w:p w:rsidR="006F2ECB" w:rsidRDefault="006F2ECB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март 2022</w:t>
            </w:r>
          </w:p>
        </w:tc>
        <w:tc>
          <w:tcPr>
            <w:tcW w:w="1031" w:type="pct"/>
          </w:tcPr>
          <w:p w:rsidR="006F2ECB" w:rsidRDefault="006F2ECB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Отдел образования, ОУ</w:t>
            </w:r>
          </w:p>
        </w:tc>
        <w:tc>
          <w:tcPr>
            <w:tcW w:w="1195" w:type="pct"/>
          </w:tcPr>
          <w:p w:rsidR="006F2ECB" w:rsidRDefault="006F2ECB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Мотивация педагогов на формирование функциональной грамотности обучающихся</w:t>
            </w:r>
          </w:p>
        </w:tc>
      </w:tr>
      <w:tr w:rsidR="004E3937" w:rsidTr="004E3937">
        <w:tc>
          <w:tcPr>
            <w:tcW w:w="5000" w:type="pct"/>
            <w:gridSpan w:val="5"/>
          </w:tcPr>
          <w:p w:rsidR="004E3937" w:rsidRDefault="004E3937" w:rsidP="004E393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Проведение мониторинговых исследований</w:t>
            </w:r>
          </w:p>
        </w:tc>
      </w:tr>
      <w:tr w:rsidR="004E3937" w:rsidTr="00D233FE">
        <w:tc>
          <w:tcPr>
            <w:tcW w:w="424" w:type="pct"/>
          </w:tcPr>
          <w:p w:rsidR="006F2ECB" w:rsidRDefault="004E393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536" w:type="pct"/>
          </w:tcPr>
          <w:p w:rsidR="006F2ECB" w:rsidRPr="004E3937" w:rsidRDefault="004E3937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Участие школ района  (федеральная выборка) в общероссийской оценке по модели PISA</w:t>
            </w:r>
          </w:p>
        </w:tc>
        <w:tc>
          <w:tcPr>
            <w:tcW w:w="814" w:type="pct"/>
          </w:tcPr>
          <w:p w:rsidR="006F2ECB" w:rsidRDefault="004E3937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Октябрь-ноябрь</w:t>
            </w:r>
          </w:p>
        </w:tc>
        <w:tc>
          <w:tcPr>
            <w:tcW w:w="1031" w:type="pct"/>
          </w:tcPr>
          <w:p w:rsidR="006F2ECB" w:rsidRDefault="004E3937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Отдел образования, ОУ</w:t>
            </w:r>
          </w:p>
        </w:tc>
        <w:tc>
          <w:tcPr>
            <w:tcW w:w="1195" w:type="pct"/>
          </w:tcPr>
          <w:p w:rsidR="006F2ECB" w:rsidRDefault="004E3937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Аналитическая справка</w:t>
            </w:r>
          </w:p>
        </w:tc>
      </w:tr>
      <w:tr w:rsidR="004E3937" w:rsidTr="004E3937">
        <w:tc>
          <w:tcPr>
            <w:tcW w:w="5000" w:type="pct"/>
            <w:gridSpan w:val="5"/>
          </w:tcPr>
          <w:p w:rsidR="004E3937" w:rsidRDefault="004E3937" w:rsidP="004E393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Адресная работа в ОУ</w:t>
            </w:r>
          </w:p>
        </w:tc>
      </w:tr>
      <w:tr w:rsidR="00394194" w:rsidTr="00D233FE">
        <w:tc>
          <w:tcPr>
            <w:tcW w:w="424" w:type="pct"/>
            <w:vMerge w:val="restart"/>
          </w:tcPr>
          <w:p w:rsidR="00394194" w:rsidRDefault="0039419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1536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Проведение работы по ликвидации недостатков в формировании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метапредметных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компетенций детей, включая:</w:t>
            </w:r>
          </w:p>
        </w:tc>
        <w:tc>
          <w:tcPr>
            <w:tcW w:w="814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Октябрь 2021 – март 2022</w:t>
            </w:r>
          </w:p>
        </w:tc>
        <w:tc>
          <w:tcPr>
            <w:tcW w:w="1031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5" w:type="pct"/>
            <w:vMerge w:val="restar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Построение индивидуального образовательного маршрута для обучающегося, с учетом образовательного потенциала каждого обучающегося</w:t>
            </w:r>
          </w:p>
        </w:tc>
      </w:tr>
      <w:tr w:rsidR="00394194" w:rsidTr="00D233FE">
        <w:tc>
          <w:tcPr>
            <w:tcW w:w="424" w:type="pct"/>
            <w:vMerge/>
          </w:tcPr>
          <w:p w:rsidR="00394194" w:rsidRDefault="0039419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36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 выявление общих и адресных проблем в формировании базовых компетенций;</w:t>
            </w:r>
          </w:p>
        </w:tc>
        <w:tc>
          <w:tcPr>
            <w:tcW w:w="814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31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5" w:type="pct"/>
            <w:vMerge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94194" w:rsidTr="00D233FE">
        <w:tc>
          <w:tcPr>
            <w:tcW w:w="424" w:type="pct"/>
            <w:vMerge/>
          </w:tcPr>
          <w:p w:rsidR="00394194" w:rsidRDefault="0039419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36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-выявление учащихся «группы риска» и систематический контроль за работой с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обучающимися</w:t>
            </w:r>
            <w:proofErr w:type="gramEnd"/>
          </w:p>
        </w:tc>
        <w:tc>
          <w:tcPr>
            <w:tcW w:w="814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31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5" w:type="pct"/>
            <w:vMerge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94194" w:rsidTr="00D233FE">
        <w:tc>
          <w:tcPr>
            <w:tcW w:w="424" w:type="pct"/>
            <w:vMerge/>
          </w:tcPr>
          <w:p w:rsidR="00394194" w:rsidRDefault="0039419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36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Создание индивидуальных образовательных маршрутов с учетом дифференцированного подхода к обучению учащихся,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испытывающих затруднения в обучении, а также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для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высокомотивированных (одаренных)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детй</w:t>
            </w:r>
            <w:proofErr w:type="spellEnd"/>
          </w:p>
        </w:tc>
        <w:tc>
          <w:tcPr>
            <w:tcW w:w="814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31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5" w:type="pct"/>
            <w:vMerge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94194" w:rsidTr="00D233FE">
        <w:tc>
          <w:tcPr>
            <w:tcW w:w="424" w:type="pct"/>
            <w:vMerge/>
          </w:tcPr>
          <w:p w:rsidR="00394194" w:rsidRDefault="0039419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36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 выявление проблемных зон педагогов, оказание адресной помощи;</w:t>
            </w:r>
          </w:p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 внесение изменений в рабочие программы учебных предметов на основе анализа результатов оценочных процедур</w:t>
            </w:r>
          </w:p>
        </w:tc>
        <w:tc>
          <w:tcPr>
            <w:tcW w:w="814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Октябрь 2021 – март 2022</w:t>
            </w:r>
          </w:p>
        </w:tc>
        <w:tc>
          <w:tcPr>
            <w:tcW w:w="1031" w:type="pct"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Отдел образования, ОУ</w:t>
            </w:r>
          </w:p>
        </w:tc>
        <w:tc>
          <w:tcPr>
            <w:tcW w:w="1195" w:type="pct"/>
            <w:vMerge/>
          </w:tcPr>
          <w:p w:rsidR="00394194" w:rsidRDefault="00394194" w:rsidP="0097040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33FE" w:rsidTr="00D233FE">
        <w:tc>
          <w:tcPr>
            <w:tcW w:w="5000" w:type="pct"/>
            <w:gridSpan w:val="5"/>
          </w:tcPr>
          <w:p w:rsidR="00D233FE" w:rsidRDefault="00D233FE" w:rsidP="00D233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Информационно-разъяснительная работа</w:t>
            </w:r>
          </w:p>
        </w:tc>
      </w:tr>
      <w:tr w:rsidR="004E3937" w:rsidTr="00D233FE">
        <w:tc>
          <w:tcPr>
            <w:tcW w:w="424" w:type="pct"/>
          </w:tcPr>
          <w:p w:rsidR="004E3937" w:rsidRDefault="0039419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1536" w:type="pct"/>
          </w:tcPr>
          <w:p w:rsidR="004E3937" w:rsidRDefault="00FB7340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Организация работы с родительской общественностью по вопросу актуальности формирования у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функциональной грамотности</w:t>
            </w:r>
          </w:p>
        </w:tc>
        <w:tc>
          <w:tcPr>
            <w:tcW w:w="814" w:type="pct"/>
          </w:tcPr>
          <w:p w:rsidR="004E3937" w:rsidRDefault="00FB7340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Октябрь-ноябрь 2021</w:t>
            </w:r>
          </w:p>
          <w:p w:rsidR="00FB7340" w:rsidRDefault="00FB7340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Март-апрель 2022</w:t>
            </w:r>
          </w:p>
        </w:tc>
        <w:tc>
          <w:tcPr>
            <w:tcW w:w="1031" w:type="pct"/>
          </w:tcPr>
          <w:p w:rsidR="004E3937" w:rsidRDefault="00FB7340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Отдел образования, ОУ</w:t>
            </w:r>
          </w:p>
        </w:tc>
        <w:tc>
          <w:tcPr>
            <w:tcW w:w="1195" w:type="pct"/>
          </w:tcPr>
          <w:p w:rsidR="004E3937" w:rsidRDefault="00FB7340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Проведение родительских собраний, ведение раздела на сайте ОУ</w:t>
            </w:r>
          </w:p>
        </w:tc>
      </w:tr>
      <w:tr w:rsidR="00FB7340" w:rsidTr="00FB7340">
        <w:tc>
          <w:tcPr>
            <w:tcW w:w="5000" w:type="pct"/>
            <w:gridSpan w:val="5"/>
          </w:tcPr>
          <w:p w:rsidR="00FB7340" w:rsidRDefault="00FB7340" w:rsidP="00FB73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Управленческие решения</w:t>
            </w:r>
          </w:p>
        </w:tc>
      </w:tr>
      <w:tr w:rsidR="004E3937" w:rsidTr="00D233FE">
        <w:tc>
          <w:tcPr>
            <w:tcW w:w="424" w:type="pct"/>
          </w:tcPr>
          <w:p w:rsidR="004E3937" w:rsidRDefault="00FB73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536" w:type="pct"/>
          </w:tcPr>
          <w:p w:rsidR="004E3937" w:rsidRDefault="00FB7340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Обобщение и распространение педагогического опыта по вопросам использования современных образовательных технологий для формирования функциональной грамотности обучающихся</w:t>
            </w:r>
          </w:p>
        </w:tc>
        <w:tc>
          <w:tcPr>
            <w:tcW w:w="814" w:type="pct"/>
          </w:tcPr>
          <w:p w:rsidR="004E3937" w:rsidRDefault="00FB7340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Апрель-май</w:t>
            </w:r>
          </w:p>
        </w:tc>
        <w:tc>
          <w:tcPr>
            <w:tcW w:w="1031" w:type="pct"/>
          </w:tcPr>
          <w:p w:rsidR="004E3937" w:rsidRDefault="00FB7340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Отдел образования</w:t>
            </w:r>
          </w:p>
        </w:tc>
        <w:tc>
          <w:tcPr>
            <w:tcW w:w="1195" w:type="pct"/>
          </w:tcPr>
          <w:p w:rsidR="004E3937" w:rsidRDefault="00FB7340" w:rsidP="009704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Транслирование опыта работы</w:t>
            </w:r>
          </w:p>
        </w:tc>
      </w:tr>
    </w:tbl>
    <w:p w:rsidR="000170AD" w:rsidRPr="000170AD" w:rsidRDefault="000170AD">
      <w:pPr>
        <w:jc w:val="center"/>
        <w:rPr>
          <w:rFonts w:ascii="Arial" w:hAnsi="Arial" w:cs="Arial"/>
          <w:sz w:val="26"/>
          <w:szCs w:val="26"/>
        </w:rPr>
      </w:pPr>
    </w:p>
    <w:sectPr w:rsidR="000170AD" w:rsidRPr="000170AD" w:rsidSect="0071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26DC"/>
    <w:multiLevelType w:val="hybridMultilevel"/>
    <w:tmpl w:val="FB64C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7B191A"/>
    <w:multiLevelType w:val="hybridMultilevel"/>
    <w:tmpl w:val="3AD2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55519"/>
    <w:multiLevelType w:val="hybridMultilevel"/>
    <w:tmpl w:val="BE264A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08E"/>
    <w:rsid w:val="000170AD"/>
    <w:rsid w:val="000A435C"/>
    <w:rsid w:val="00110F3A"/>
    <w:rsid w:val="001B2CF5"/>
    <w:rsid w:val="00245129"/>
    <w:rsid w:val="00313F0A"/>
    <w:rsid w:val="0036010E"/>
    <w:rsid w:val="00394194"/>
    <w:rsid w:val="004215F0"/>
    <w:rsid w:val="004602C2"/>
    <w:rsid w:val="004E3937"/>
    <w:rsid w:val="006B3EA2"/>
    <w:rsid w:val="006F2ECB"/>
    <w:rsid w:val="00712FCC"/>
    <w:rsid w:val="0085262A"/>
    <w:rsid w:val="00912130"/>
    <w:rsid w:val="00941520"/>
    <w:rsid w:val="009446AA"/>
    <w:rsid w:val="00970409"/>
    <w:rsid w:val="00A2208E"/>
    <w:rsid w:val="00A876D3"/>
    <w:rsid w:val="00B204F9"/>
    <w:rsid w:val="00BA7727"/>
    <w:rsid w:val="00C12C21"/>
    <w:rsid w:val="00C837D1"/>
    <w:rsid w:val="00CD1ADD"/>
    <w:rsid w:val="00D233FE"/>
    <w:rsid w:val="00DC39F4"/>
    <w:rsid w:val="00EE5D1F"/>
    <w:rsid w:val="00F370B3"/>
    <w:rsid w:val="00FB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2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2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A2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A2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A2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2208E"/>
  </w:style>
  <w:style w:type="character" w:customStyle="1" w:styleId="s4">
    <w:name w:val="s4"/>
    <w:basedOn w:val="a0"/>
    <w:rsid w:val="00A2208E"/>
  </w:style>
  <w:style w:type="paragraph" w:styleId="a3">
    <w:name w:val="Balloon Text"/>
    <w:basedOn w:val="a"/>
    <w:link w:val="a4"/>
    <w:uiPriority w:val="99"/>
    <w:semiHidden/>
    <w:unhideWhenUsed/>
    <w:rsid w:val="00A2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0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876D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&#1087;&#1088;&#1080;&#1084;&#1077;&#1088;&#1099;-&#1079;&#1072;&#1076;&#1072;&#1095;-pis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pi.ru/otkrytyy-bank-zadaniy-dlya-otsenki-yestestvennonauchnoy-gramot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15</cp:revision>
  <cp:lastPrinted>2021-10-26T05:34:00Z</cp:lastPrinted>
  <dcterms:created xsi:type="dcterms:W3CDTF">2021-10-11T03:14:00Z</dcterms:created>
  <dcterms:modified xsi:type="dcterms:W3CDTF">2021-10-26T05:38:00Z</dcterms:modified>
</cp:coreProperties>
</file>